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F6172">
      <w:pPr>
        <w:numPr>
          <w:ilvl w:val="0"/>
          <w:numId w:val="0"/>
        </w:numPr>
        <w:adjustRightInd w:val="0"/>
        <w:snapToGrid w:val="0"/>
        <w:spacing w:line="500" w:lineRule="exact"/>
        <w:outlineLvl w:val="0"/>
        <w:rPr>
          <w:rFonts w:hint="default" w:ascii="Times New Roman" w:hAnsi="Times New Roman" w:eastAsia="黑体" w:cs="Times New Roman"/>
          <w:sz w:val="32"/>
          <w:szCs w:val="40"/>
          <w:lang w:val="en-US" w:eastAsia="zh-CN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  <w14:ligatures w14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  <w14:ligatures w14:val="none"/>
        </w:rPr>
        <w:t>1</w:t>
      </w:r>
    </w:p>
    <w:p w14:paraId="1093D203">
      <w:pPr>
        <w:widowControl/>
        <w:autoSpaceDE w:val="0"/>
        <w:autoSpaceDN w:val="0"/>
        <w:adjustRightInd w:val="0"/>
        <w:snapToGrid w:val="0"/>
        <w:spacing w:before="0" w:beforeLines="0" w:line="640" w:lineRule="exact"/>
        <w:jc w:val="center"/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学生资助数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智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化应用场景典型案例</w:t>
      </w:r>
    </w:p>
    <w:p w14:paraId="3F83FBCB">
      <w:pPr>
        <w:widowControl/>
        <w:autoSpaceDE w:val="0"/>
        <w:autoSpaceDN w:val="0"/>
        <w:adjustRightInd w:val="0"/>
        <w:snapToGrid w:val="0"/>
        <w:spacing w:before="0" w:beforeLines="0" w:line="640" w:lineRule="exact"/>
        <w:jc w:val="center"/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 w:eastAsia="zh-CN"/>
        </w:rPr>
        <w:t>征集工作实施方案</w:t>
      </w:r>
    </w:p>
    <w:p w14:paraId="5938D204">
      <w:pPr>
        <w:numPr>
          <w:ilvl w:val="0"/>
          <w:numId w:val="0"/>
        </w:numPr>
        <w:adjustRightInd w:val="0"/>
        <w:snapToGrid w:val="0"/>
        <w:spacing w:line="500" w:lineRule="exact"/>
        <w:outlineLvl w:val="0"/>
        <w:rPr>
          <w:rFonts w:hint="default" w:ascii="Times New Roman" w:hAnsi="Times New Roman" w:eastAsia="黑体" w:cs="黑体"/>
          <w:sz w:val="32"/>
          <w:szCs w:val="40"/>
          <w:lang w:val="en-US" w:eastAsia="zh-CN"/>
          <w14:ligatures w14:val="none"/>
        </w:rPr>
      </w:pPr>
    </w:p>
    <w:p w14:paraId="0067276F">
      <w:pPr>
        <w:numPr>
          <w:ilvl w:val="0"/>
          <w:numId w:val="1"/>
        </w:numPr>
        <w:adjustRightInd w:val="0"/>
        <w:snapToGrid w:val="0"/>
        <w:spacing w:line="500" w:lineRule="exact"/>
        <w:ind w:firstLine="640" w:firstLineChars="200"/>
        <w:outlineLvl w:val="0"/>
        <w:rPr>
          <w:rFonts w:hint="default" w:ascii="Times New Roman" w:hAnsi="Times New Roman" w:eastAsia="黑体" w:cs="黑体"/>
          <w:sz w:val="32"/>
          <w:szCs w:val="40"/>
          <w14:ligatures w14:val="none"/>
        </w:rPr>
      </w:pPr>
      <w:r>
        <w:rPr>
          <w:rFonts w:hint="default" w:ascii="Times New Roman" w:hAnsi="Times New Roman" w:eastAsia="黑体" w:cs="黑体"/>
          <w:sz w:val="32"/>
          <w:szCs w:val="40"/>
          <w14:ligatures w14:val="none"/>
        </w:rPr>
        <w:t>征集范围</w:t>
      </w:r>
    </w:p>
    <w:p w14:paraId="1269E3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各二级学院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08540CAA">
      <w:pPr>
        <w:numPr>
          <w:ilvl w:val="0"/>
          <w:numId w:val="1"/>
        </w:numPr>
        <w:adjustRightInd w:val="0"/>
        <w:snapToGrid w:val="0"/>
        <w:spacing w:line="500" w:lineRule="exact"/>
        <w:ind w:firstLine="640" w:firstLineChars="200"/>
        <w:outlineLvl w:val="0"/>
        <w:rPr>
          <w:rFonts w:hint="default" w:ascii="Times New Roman" w:hAnsi="Times New Roman" w:eastAsia="黑体" w:cs="黑体"/>
          <w:sz w:val="32"/>
          <w:szCs w:val="40"/>
          <w14:ligatures w14:val="none"/>
        </w:rPr>
      </w:pPr>
      <w:r>
        <w:rPr>
          <w:rFonts w:hint="default" w:ascii="Times New Roman" w:hAnsi="Times New Roman" w:eastAsia="黑体" w:cs="黑体"/>
          <w:sz w:val="32"/>
          <w:szCs w:val="40"/>
          <w14:ligatures w14:val="none"/>
        </w:rPr>
        <w:t>征集内容</w:t>
      </w:r>
    </w:p>
    <w:p w14:paraId="2180699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学生资助数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化赋能资助工作的典型案例，包括但不限于应用学生资助数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、应用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大数据和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人工智能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赋能科学决策、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政策完善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乡村振兴、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精准资助、资助育人和规范管理等方面的典型经验和做法。</w:t>
      </w:r>
    </w:p>
    <w:p w14:paraId="55C84C91">
      <w:pPr>
        <w:numPr>
          <w:ilvl w:val="0"/>
          <w:numId w:val="1"/>
        </w:numPr>
        <w:adjustRightInd w:val="0"/>
        <w:snapToGrid w:val="0"/>
        <w:spacing w:line="500" w:lineRule="exact"/>
        <w:ind w:firstLine="640" w:firstLineChars="200"/>
        <w:outlineLvl w:val="0"/>
        <w:rPr>
          <w:rFonts w:hint="default" w:ascii="Times New Roman" w:hAnsi="Times New Roman" w:eastAsia="黑体" w:cs="黑体"/>
          <w:sz w:val="32"/>
          <w:szCs w:val="40"/>
          <w14:ligatures w14:val="none"/>
        </w:rPr>
      </w:pPr>
      <w:r>
        <w:rPr>
          <w:rFonts w:hint="default" w:ascii="Times New Roman" w:hAnsi="Times New Roman" w:eastAsia="黑体" w:cs="黑体"/>
          <w:sz w:val="32"/>
          <w:szCs w:val="40"/>
          <w14:ligatures w14:val="none"/>
        </w:rPr>
        <w:t>案例要求</w:t>
      </w:r>
    </w:p>
    <w:p w14:paraId="7DA854B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1.标题醒目。案例标题要高度凝练、准确简洁。</w:t>
      </w:r>
    </w:p>
    <w:p w14:paraId="3F7D68E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2.亮点突出。案例应重点突出学生资助数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化应用场景某一方面的经验，讲深、讲透，可借鉴、可推广，不要面面俱到，更不要写成工作总结。</w:t>
      </w:r>
    </w:p>
    <w:p w14:paraId="37CA25E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3.内容鲜活。案例展现形式要生动活泼、图文并茂（照片分辨率不小于2400*1800），正文字数原则上不超过2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00字、配图不超过五张。详细的设计方案、课题成果、指标明细、图表等可作为附件。</w:t>
      </w:r>
    </w:p>
    <w:p w14:paraId="6D12A18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4.案例数量。各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二级学院根据本校实际情况申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报。</w:t>
      </w:r>
    </w:p>
    <w:p w14:paraId="62CB0C11">
      <w:pPr>
        <w:numPr>
          <w:ilvl w:val="0"/>
          <w:numId w:val="1"/>
        </w:numPr>
        <w:adjustRightInd w:val="0"/>
        <w:snapToGrid w:val="0"/>
        <w:spacing w:line="500" w:lineRule="exact"/>
        <w:ind w:firstLine="640" w:firstLineChars="200"/>
        <w:outlineLvl w:val="0"/>
        <w:rPr>
          <w:rFonts w:hint="default" w:ascii="Times New Roman" w:hAnsi="Times New Roman" w:eastAsia="黑体" w:cs="黑体"/>
          <w:sz w:val="32"/>
          <w:szCs w:val="40"/>
          <w14:ligatures w14:val="none"/>
        </w:rPr>
      </w:pPr>
      <w:r>
        <w:rPr>
          <w:rFonts w:hint="default" w:ascii="Times New Roman" w:hAnsi="Times New Roman" w:eastAsia="黑体" w:cs="黑体"/>
          <w:sz w:val="32"/>
          <w:szCs w:val="40"/>
          <w14:ligatures w14:val="none"/>
        </w:rPr>
        <w:t>案例应用</w:t>
      </w:r>
    </w:p>
    <w:p w14:paraId="2B31993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学生资助中心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评选产生的优秀典型案例推荐上报河南省学生资助中心，省学生资助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中心将评选产生的优秀典型案例推荐上报全国学生资助管理中心，参与全国层面的遴选工作，入选案例将获得推广应用与深度宣传。</w:t>
      </w:r>
      <w:bookmarkStart w:id="0" w:name="_GoBack"/>
      <w:bookmarkEnd w:id="0"/>
    </w:p>
    <w:p w14:paraId="232D1708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F1C071-941E-41C3-9E32-B01D9E0375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DE7268-0C7F-4C71-A665-13EE01376E0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1B265E8-71E0-47B1-B22E-7F317FED549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NGFjZWM2YzhlYmNmMGQ3ZDhiMTNiOTEzYzkwMTcifQ=="/>
  </w:docVars>
  <w:rsids>
    <w:rsidRoot w:val="00172A27"/>
    <w:rsid w:val="00084EFF"/>
    <w:rsid w:val="000B09A5"/>
    <w:rsid w:val="000B60EE"/>
    <w:rsid w:val="000F6B46"/>
    <w:rsid w:val="00102992"/>
    <w:rsid w:val="00165529"/>
    <w:rsid w:val="00166DFD"/>
    <w:rsid w:val="001F3E79"/>
    <w:rsid w:val="00214C96"/>
    <w:rsid w:val="00273AF5"/>
    <w:rsid w:val="003409F2"/>
    <w:rsid w:val="00366ABA"/>
    <w:rsid w:val="004A2F4C"/>
    <w:rsid w:val="004F1B07"/>
    <w:rsid w:val="005254A0"/>
    <w:rsid w:val="00542593"/>
    <w:rsid w:val="005B1463"/>
    <w:rsid w:val="00613B8C"/>
    <w:rsid w:val="00680066"/>
    <w:rsid w:val="00787F42"/>
    <w:rsid w:val="00802F28"/>
    <w:rsid w:val="00881D3C"/>
    <w:rsid w:val="0091760A"/>
    <w:rsid w:val="009B1DDF"/>
    <w:rsid w:val="009B61E7"/>
    <w:rsid w:val="00A02834"/>
    <w:rsid w:val="00A04563"/>
    <w:rsid w:val="00A1734E"/>
    <w:rsid w:val="00A94FDD"/>
    <w:rsid w:val="00AD0293"/>
    <w:rsid w:val="00BD3545"/>
    <w:rsid w:val="00BE301B"/>
    <w:rsid w:val="00C41225"/>
    <w:rsid w:val="00C434A3"/>
    <w:rsid w:val="00C47F6A"/>
    <w:rsid w:val="00CC482F"/>
    <w:rsid w:val="00CF7BDF"/>
    <w:rsid w:val="00D861D6"/>
    <w:rsid w:val="00D94146"/>
    <w:rsid w:val="00DF584C"/>
    <w:rsid w:val="00E20DC7"/>
    <w:rsid w:val="00E3558C"/>
    <w:rsid w:val="00E36821"/>
    <w:rsid w:val="00E74C90"/>
    <w:rsid w:val="00E83293"/>
    <w:rsid w:val="00EB3D3D"/>
    <w:rsid w:val="00EE2752"/>
    <w:rsid w:val="00F0324E"/>
    <w:rsid w:val="00F80AB2"/>
    <w:rsid w:val="02251F27"/>
    <w:rsid w:val="09EB1E5D"/>
    <w:rsid w:val="11103EB9"/>
    <w:rsid w:val="1F483F50"/>
    <w:rsid w:val="1F5F5295"/>
    <w:rsid w:val="1FEEA6E7"/>
    <w:rsid w:val="2245062E"/>
    <w:rsid w:val="262C4284"/>
    <w:rsid w:val="27286E69"/>
    <w:rsid w:val="2888740F"/>
    <w:rsid w:val="2E1F47D9"/>
    <w:rsid w:val="2EC8630A"/>
    <w:rsid w:val="308A2D65"/>
    <w:rsid w:val="35DD75FE"/>
    <w:rsid w:val="3ADFD375"/>
    <w:rsid w:val="3DE42083"/>
    <w:rsid w:val="3E9E7CE5"/>
    <w:rsid w:val="3FFB8792"/>
    <w:rsid w:val="42220C2D"/>
    <w:rsid w:val="46E33ED6"/>
    <w:rsid w:val="487A6D4E"/>
    <w:rsid w:val="489C351F"/>
    <w:rsid w:val="49FE29C4"/>
    <w:rsid w:val="50E72DBD"/>
    <w:rsid w:val="520E066F"/>
    <w:rsid w:val="5B0D337B"/>
    <w:rsid w:val="5DFC7F4A"/>
    <w:rsid w:val="5E082A0E"/>
    <w:rsid w:val="637B32A6"/>
    <w:rsid w:val="669FFAB8"/>
    <w:rsid w:val="726D1011"/>
    <w:rsid w:val="73CC7BB2"/>
    <w:rsid w:val="77F16DCE"/>
    <w:rsid w:val="79FA5903"/>
    <w:rsid w:val="7B4129A2"/>
    <w:rsid w:val="7E970E40"/>
    <w:rsid w:val="896B69CE"/>
    <w:rsid w:val="F754A1CB"/>
    <w:rsid w:val="F77E7128"/>
    <w:rsid w:val="F9394F8E"/>
    <w:rsid w:val="F9ED394D"/>
    <w:rsid w:val="FBEF973A"/>
    <w:rsid w:val="FDEC4D9E"/>
    <w:rsid w:val="FD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1284</Words>
  <Characters>1324</Characters>
  <Lines>5</Lines>
  <Paragraphs>1</Paragraphs>
  <TotalTime>8</TotalTime>
  <ScaleCrop>false</ScaleCrop>
  <LinksUpToDate>false</LinksUpToDate>
  <CharactersWithSpaces>1420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2024-03-05T23:13:00Z</dcterms:created>
  <dc:creator>xy z</dc:creator>
  <cp:lastModifiedBy>张文荣</cp:lastModifiedBy>
  <cp:lastPrinted>2024-03-14T19:26:00Z</cp:lastPrinted>
  <dcterms:modified xsi:type="dcterms:W3CDTF">2026-06-03T03:33:38Z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98DA12ABF11448C7A66DBD97EA9A2124_13</vt:lpwstr>
  </property>
  <property fmtid="{D5CDD505-2E9C-101B-9397-08002B2CF9AE}" pid="4" name="KSOTemplateDocerSaveRecord">
    <vt:lpwstr>eyJoZGlkIjoiZWU0NDZiMzE0MzBmZGEwOTZkYzlhNGQ2NzRhYjczYTIiLCJ1c2VySWQiOiI1MzEwNDU3NzcifQ==</vt:lpwstr>
  </property>
</Properties>
</file>